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DEC3" w14:textId="77777777" w:rsidR="00E7500B" w:rsidRPr="00CC4A36" w:rsidRDefault="00E7500B">
      <w:pPr>
        <w:rPr>
          <w:b/>
        </w:rPr>
      </w:pPr>
      <w:r w:rsidRPr="00CC4A36">
        <w:rPr>
          <w:b/>
        </w:rPr>
        <w:t>Module A: Experience Through Language</w:t>
      </w:r>
    </w:p>
    <w:p w14:paraId="033196D1" w14:textId="77777777" w:rsidR="00E7500B" w:rsidRPr="00CC4A36" w:rsidRDefault="00E7500B">
      <w:pPr>
        <w:rPr>
          <w:b/>
        </w:rPr>
      </w:pPr>
      <w:r w:rsidRPr="00CC4A36">
        <w:rPr>
          <w:b/>
          <w:i/>
        </w:rPr>
        <w:t>Elective 2: Distinctively Visual</w:t>
      </w:r>
      <w:r w:rsidR="00CC4A36" w:rsidRPr="00CC4A36">
        <w:rPr>
          <w:b/>
        </w:rPr>
        <w:t xml:space="preserve"> – </w:t>
      </w:r>
      <w:r w:rsidRPr="00CC4A36">
        <w:rPr>
          <w:b/>
          <w:i/>
        </w:rPr>
        <w:t>SeaChange</w:t>
      </w:r>
    </w:p>
    <w:p w14:paraId="20737757" w14:textId="77777777" w:rsidR="00E7500B" w:rsidRPr="00CC4A36" w:rsidRDefault="00E7500B">
      <w:pPr>
        <w:rPr>
          <w:b/>
          <w:i/>
          <w:u w:val="single"/>
        </w:rPr>
      </w:pPr>
      <w:r w:rsidRPr="00CC4A36">
        <w:rPr>
          <w:b/>
          <w:i/>
          <w:u w:val="single"/>
        </w:rPr>
        <w:t>How does wider society perceive the meaning of distinctively visual? Why?</w:t>
      </w:r>
    </w:p>
    <w:p w14:paraId="08B60CEB" w14:textId="77777777" w:rsidR="00CC4A36" w:rsidRDefault="00E7500B">
      <w:r>
        <w:t xml:space="preserve">The unit distinctively visual explores the ways composers create an image that is understood as being unique, and different. This means that we look at the </w:t>
      </w:r>
      <w:r w:rsidRPr="00E7500B">
        <w:rPr>
          <w:b/>
          <w:i/>
        </w:rPr>
        <w:t>techniques</w:t>
      </w:r>
      <w:r>
        <w:rPr>
          <w:b/>
          <w:i/>
        </w:rPr>
        <w:t xml:space="preserve"> </w:t>
      </w:r>
      <w:r>
        <w:t xml:space="preserve">used in the television series and then </w:t>
      </w:r>
      <w:r w:rsidRPr="00E7500B">
        <w:rPr>
          <w:b/>
          <w:i/>
        </w:rPr>
        <w:t>explain how</w:t>
      </w:r>
      <w:r>
        <w:rPr>
          <w:i/>
        </w:rPr>
        <w:t xml:space="preserve"> </w:t>
      </w:r>
      <w:r>
        <w:t xml:space="preserve">it creates an image that distinct and symbolic. Furthermore, we discuss what </w:t>
      </w:r>
      <w:r w:rsidRPr="00E7500B">
        <w:rPr>
          <w:b/>
          <w:i/>
        </w:rPr>
        <w:t>meaning</w:t>
      </w:r>
      <w:r w:rsidRPr="00E7500B">
        <w:rPr>
          <w:b/>
        </w:rPr>
        <w:t xml:space="preserve"> </w:t>
      </w:r>
      <w:r>
        <w:t>is conveyed through the distinctively visual image.</w:t>
      </w:r>
    </w:p>
    <w:p w14:paraId="4B1A425A" w14:textId="77777777" w:rsidR="00F1202E" w:rsidRDefault="00E7500B">
      <w:r>
        <w:t>We do not just look at the image and explain what it is, but rather we must look at how that image is being created and what makes it distinctively visual.</w:t>
      </w:r>
    </w:p>
    <w:p w14:paraId="49704C43" w14:textId="77777777" w:rsidR="00E274C1" w:rsidRDefault="00E274C1" w:rsidP="00E274C1">
      <w:r>
        <w:t>Summary (use this only as a guide):</w:t>
      </w:r>
    </w:p>
    <w:p w14:paraId="742A90CF" w14:textId="77777777" w:rsidR="00E274C1" w:rsidRDefault="00E274C1" w:rsidP="00E274C1">
      <w:pPr>
        <w:pStyle w:val="ListParagraph"/>
        <w:numPr>
          <w:ilvl w:val="0"/>
          <w:numId w:val="1"/>
        </w:numPr>
      </w:pPr>
      <w:r>
        <w:t>What techniques were used?</w:t>
      </w:r>
    </w:p>
    <w:p w14:paraId="200259AD" w14:textId="77777777" w:rsidR="00E274C1" w:rsidRDefault="00E274C1" w:rsidP="00E274C1">
      <w:pPr>
        <w:pStyle w:val="ListParagraph"/>
        <w:numPr>
          <w:ilvl w:val="0"/>
          <w:numId w:val="1"/>
        </w:numPr>
      </w:pPr>
      <w:r>
        <w:t>Unique imagery (why is it distinctively visual?)</w:t>
      </w:r>
    </w:p>
    <w:p w14:paraId="1536FAB9" w14:textId="77777777" w:rsidR="00E274C1" w:rsidRDefault="00E274C1" w:rsidP="00E274C1">
      <w:pPr>
        <w:pStyle w:val="ListParagraph"/>
        <w:numPr>
          <w:ilvl w:val="0"/>
          <w:numId w:val="1"/>
        </w:numPr>
      </w:pPr>
      <w:r>
        <w:t xml:space="preserve">How does it create meaning? </w:t>
      </w:r>
    </w:p>
    <w:p w14:paraId="793D3982" w14:textId="77777777" w:rsidR="00F1202E" w:rsidRPr="00E274C1" w:rsidRDefault="00E274C1">
      <w:pPr>
        <w:rPr>
          <w:b/>
          <w:i/>
          <w:u w:val="single"/>
        </w:rPr>
      </w:pPr>
      <w:r w:rsidRPr="00E274C1">
        <w:rPr>
          <w:b/>
          <w:i/>
          <w:u w:val="single"/>
        </w:rPr>
        <w:t>SeaChange</w:t>
      </w:r>
      <w:r w:rsidRPr="00E274C1">
        <w:rPr>
          <w:b/>
          <w:u w:val="single"/>
        </w:rPr>
        <w:t xml:space="preserve"> – Episode 21 </w:t>
      </w:r>
      <w:r w:rsidRPr="00E274C1">
        <w:rPr>
          <w:b/>
          <w:i/>
          <w:u w:val="single"/>
        </w:rPr>
        <w:t>Manna From Heaven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F1202E" w14:paraId="79D941FF" w14:textId="77777777" w:rsidTr="00CC4A36">
        <w:trPr>
          <w:trHeight w:val="1728"/>
        </w:trPr>
        <w:tc>
          <w:tcPr>
            <w:tcW w:w="3216" w:type="dxa"/>
          </w:tcPr>
          <w:p w14:paraId="3CD43A2C" w14:textId="77777777" w:rsidR="00F1202E" w:rsidRPr="00CC4A36" w:rsidRDefault="00E274C1" w:rsidP="00CC4A36">
            <w:pPr>
              <w:jc w:val="both"/>
            </w:pPr>
            <w:r>
              <w:t xml:space="preserve">What is distinctively visual in </w:t>
            </w:r>
            <w:r w:rsidR="00CC4A36">
              <w:t xml:space="preserve">the television series </w:t>
            </w:r>
            <w:r w:rsidR="00CC4A36">
              <w:rPr>
                <w:i/>
              </w:rPr>
              <w:t>SeaChange</w:t>
            </w:r>
            <w:r w:rsidR="00CC4A36">
              <w:t>?</w:t>
            </w:r>
          </w:p>
        </w:tc>
        <w:tc>
          <w:tcPr>
            <w:tcW w:w="3217" w:type="dxa"/>
          </w:tcPr>
          <w:p w14:paraId="34C86CE5" w14:textId="77777777" w:rsidR="00F1202E" w:rsidRDefault="00E274C1" w:rsidP="00E274C1">
            <w:pPr>
              <w:jc w:val="both"/>
            </w:pPr>
            <w:r>
              <w:t>How does the language of the text (written, spoken or visual) create the distinctively visual? Provide two techniques as an example.</w:t>
            </w:r>
          </w:p>
        </w:tc>
        <w:tc>
          <w:tcPr>
            <w:tcW w:w="3217" w:type="dxa"/>
          </w:tcPr>
          <w:p w14:paraId="08066EE7" w14:textId="77777777" w:rsidR="00F1202E" w:rsidRDefault="00CC4A36" w:rsidP="00CC4A36">
            <w:pPr>
              <w:jc w:val="both"/>
            </w:pPr>
            <w:r>
              <w:t xml:space="preserve">Explain how the distinctively visual </w:t>
            </w:r>
            <w:r w:rsidR="00E274C1">
              <w:t>help</w:t>
            </w:r>
            <w:r>
              <w:t>s</w:t>
            </w:r>
            <w:r w:rsidR="00E274C1">
              <w:t xml:space="preserve"> us to understand ideas through techniques.</w:t>
            </w:r>
          </w:p>
        </w:tc>
      </w:tr>
      <w:tr w:rsidR="00F1202E" w14:paraId="49FF009C" w14:textId="77777777" w:rsidTr="00CC4A36">
        <w:trPr>
          <w:trHeight w:val="2092"/>
        </w:trPr>
        <w:tc>
          <w:tcPr>
            <w:tcW w:w="3216" w:type="dxa"/>
          </w:tcPr>
          <w:p w14:paraId="1EC5C8AD" w14:textId="77777777" w:rsidR="00F1202E" w:rsidRDefault="00F1202E"/>
          <w:p w14:paraId="24B06433" w14:textId="77777777" w:rsidR="00F1202E" w:rsidRDefault="00F1202E"/>
          <w:p w14:paraId="1E00B9B8" w14:textId="77777777" w:rsidR="00F1202E" w:rsidRDefault="00F1202E"/>
          <w:p w14:paraId="1CE17C5F" w14:textId="77777777" w:rsidR="00F1202E" w:rsidRDefault="00F1202E"/>
          <w:p w14:paraId="116D08A7" w14:textId="77777777" w:rsidR="00F1202E" w:rsidRDefault="00F1202E"/>
          <w:p w14:paraId="1EF1B4BA" w14:textId="77777777" w:rsidR="00F1202E" w:rsidRDefault="00F1202E"/>
        </w:tc>
        <w:tc>
          <w:tcPr>
            <w:tcW w:w="3217" w:type="dxa"/>
          </w:tcPr>
          <w:p w14:paraId="39AF170B" w14:textId="77777777" w:rsidR="00F1202E" w:rsidRDefault="00F1202E"/>
        </w:tc>
        <w:tc>
          <w:tcPr>
            <w:tcW w:w="3217" w:type="dxa"/>
          </w:tcPr>
          <w:p w14:paraId="0D13C1D0" w14:textId="77777777" w:rsidR="00F1202E" w:rsidRDefault="00F1202E"/>
        </w:tc>
      </w:tr>
      <w:tr w:rsidR="00F1202E" w14:paraId="62A25E50" w14:textId="77777777" w:rsidTr="00CC4A36">
        <w:trPr>
          <w:trHeight w:val="2463"/>
        </w:trPr>
        <w:tc>
          <w:tcPr>
            <w:tcW w:w="3216" w:type="dxa"/>
          </w:tcPr>
          <w:p w14:paraId="56C7356A" w14:textId="77777777" w:rsidR="00F1202E" w:rsidRDefault="00F1202E"/>
          <w:p w14:paraId="33590E0F" w14:textId="77777777" w:rsidR="00F1202E" w:rsidRDefault="00F1202E"/>
          <w:p w14:paraId="7A7D1429" w14:textId="77777777" w:rsidR="00F1202E" w:rsidRDefault="00F1202E"/>
          <w:p w14:paraId="2B7B6A5F" w14:textId="77777777" w:rsidR="00F1202E" w:rsidRDefault="00F1202E"/>
          <w:p w14:paraId="38AC938E" w14:textId="77777777" w:rsidR="00F1202E" w:rsidRDefault="00F1202E"/>
          <w:p w14:paraId="4FA58EA5" w14:textId="77777777" w:rsidR="00F1202E" w:rsidRDefault="00F1202E"/>
          <w:p w14:paraId="1D5E248A" w14:textId="77777777" w:rsidR="00F1202E" w:rsidRDefault="00F1202E"/>
        </w:tc>
        <w:tc>
          <w:tcPr>
            <w:tcW w:w="3217" w:type="dxa"/>
          </w:tcPr>
          <w:p w14:paraId="3FAC7862" w14:textId="77777777" w:rsidR="00F1202E" w:rsidRDefault="00F1202E"/>
        </w:tc>
        <w:tc>
          <w:tcPr>
            <w:tcW w:w="3217" w:type="dxa"/>
          </w:tcPr>
          <w:p w14:paraId="56930E8F" w14:textId="77777777" w:rsidR="00F1202E" w:rsidRDefault="00F1202E"/>
        </w:tc>
      </w:tr>
    </w:tbl>
    <w:p w14:paraId="0A08FF27" w14:textId="77777777" w:rsidR="00CC4A36" w:rsidRDefault="00CC4A36">
      <w:pPr>
        <w:rPr>
          <w:b/>
          <w:i/>
          <w:u w:val="single"/>
        </w:rPr>
      </w:pPr>
    </w:p>
    <w:p w14:paraId="163137B7" w14:textId="77777777" w:rsidR="00CC4A36" w:rsidRDefault="00CC4A36">
      <w:pPr>
        <w:rPr>
          <w:b/>
          <w:i/>
          <w:u w:val="single"/>
        </w:rPr>
      </w:pPr>
    </w:p>
    <w:p w14:paraId="793311F6" w14:textId="77777777" w:rsidR="00CC4A36" w:rsidRDefault="00CC4A36">
      <w:pPr>
        <w:rPr>
          <w:b/>
          <w:i/>
          <w:u w:val="single"/>
        </w:rPr>
      </w:pPr>
    </w:p>
    <w:p w14:paraId="37450A32" w14:textId="2BAD2382" w:rsidR="00F1202E" w:rsidRPr="00E274C1" w:rsidRDefault="00E274C1">
      <w:pPr>
        <w:rPr>
          <w:b/>
          <w:u w:val="single"/>
        </w:rPr>
      </w:pPr>
      <w:r w:rsidRPr="00E274C1">
        <w:rPr>
          <w:b/>
          <w:i/>
          <w:u w:val="single"/>
        </w:rPr>
        <w:lastRenderedPageBreak/>
        <w:t xml:space="preserve">The Persistence of Memory </w:t>
      </w:r>
      <w:r w:rsidRPr="00E274C1">
        <w:rPr>
          <w:b/>
          <w:u w:val="single"/>
        </w:rPr>
        <w:t>–</w:t>
      </w:r>
      <w:r w:rsidR="000822BC">
        <w:rPr>
          <w:b/>
          <w:u w:val="single"/>
        </w:rPr>
        <w:t xml:space="preserve"> Salva</w:t>
      </w:r>
      <w:bookmarkStart w:id="0" w:name="_GoBack"/>
      <w:bookmarkEnd w:id="0"/>
      <w:r w:rsidRPr="00E274C1">
        <w:rPr>
          <w:b/>
          <w:u w:val="single"/>
        </w:rPr>
        <w:t>dor Dali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CC4A36" w14:paraId="37ACD932" w14:textId="77777777" w:rsidTr="00CC4A36">
        <w:trPr>
          <w:trHeight w:val="1628"/>
        </w:trPr>
        <w:tc>
          <w:tcPr>
            <w:tcW w:w="3216" w:type="dxa"/>
          </w:tcPr>
          <w:p w14:paraId="6EA4F581" w14:textId="77777777" w:rsidR="00CC4A36" w:rsidRPr="00CC4A36" w:rsidRDefault="00CC4A36" w:rsidP="00CC4A36">
            <w:pPr>
              <w:jc w:val="both"/>
            </w:pPr>
            <w:r>
              <w:t xml:space="preserve">What is distinctively visual in </w:t>
            </w:r>
            <w:proofErr w:type="spellStart"/>
            <w:r>
              <w:t>Salvidor</w:t>
            </w:r>
            <w:proofErr w:type="spellEnd"/>
            <w:r>
              <w:t xml:space="preserve"> Dali’s </w:t>
            </w:r>
            <w:r>
              <w:rPr>
                <w:i/>
              </w:rPr>
              <w:t>The Persistence of Memory</w:t>
            </w:r>
            <w:r>
              <w:t>?</w:t>
            </w:r>
          </w:p>
        </w:tc>
        <w:tc>
          <w:tcPr>
            <w:tcW w:w="3217" w:type="dxa"/>
          </w:tcPr>
          <w:p w14:paraId="496B51CB" w14:textId="77777777" w:rsidR="00CC4A36" w:rsidRDefault="00CC4A36" w:rsidP="00461577">
            <w:pPr>
              <w:jc w:val="both"/>
            </w:pPr>
            <w:r>
              <w:t>How does the language of the text (written, spoken or visual) create the distinctively visual? Provide two techniques as an example.</w:t>
            </w:r>
          </w:p>
        </w:tc>
        <w:tc>
          <w:tcPr>
            <w:tcW w:w="3217" w:type="dxa"/>
          </w:tcPr>
          <w:p w14:paraId="352DC35F" w14:textId="77777777" w:rsidR="00CC4A36" w:rsidRDefault="00CC4A36" w:rsidP="00461577">
            <w:pPr>
              <w:jc w:val="both"/>
            </w:pPr>
            <w:r>
              <w:t>Explain how the distinctively visual helps us to understand ideas through techniques.</w:t>
            </w:r>
          </w:p>
        </w:tc>
      </w:tr>
      <w:tr w:rsidR="00F1202E" w14:paraId="21E7EA27" w14:textId="77777777" w:rsidTr="00CC4A36">
        <w:trPr>
          <w:trHeight w:val="1943"/>
        </w:trPr>
        <w:tc>
          <w:tcPr>
            <w:tcW w:w="3216" w:type="dxa"/>
          </w:tcPr>
          <w:p w14:paraId="7D152A27" w14:textId="77777777" w:rsidR="00F1202E" w:rsidRDefault="00F1202E" w:rsidP="003016BF"/>
          <w:p w14:paraId="2FFF15F3" w14:textId="77777777" w:rsidR="00F1202E" w:rsidRDefault="00F1202E" w:rsidP="003016BF"/>
          <w:p w14:paraId="67F9E7D0" w14:textId="77777777" w:rsidR="00F1202E" w:rsidRDefault="00F1202E" w:rsidP="003016BF"/>
          <w:p w14:paraId="793EFCE9" w14:textId="77777777" w:rsidR="00F1202E" w:rsidRDefault="00F1202E" w:rsidP="003016BF"/>
          <w:p w14:paraId="00797B7F" w14:textId="77777777" w:rsidR="00F1202E" w:rsidRDefault="00F1202E" w:rsidP="003016BF"/>
          <w:p w14:paraId="4F836C8F" w14:textId="77777777" w:rsidR="00F1202E" w:rsidRDefault="00F1202E" w:rsidP="003016BF"/>
        </w:tc>
        <w:tc>
          <w:tcPr>
            <w:tcW w:w="3217" w:type="dxa"/>
          </w:tcPr>
          <w:p w14:paraId="7FE89758" w14:textId="77777777" w:rsidR="00F1202E" w:rsidRDefault="00F1202E" w:rsidP="003016BF"/>
        </w:tc>
        <w:tc>
          <w:tcPr>
            <w:tcW w:w="3217" w:type="dxa"/>
          </w:tcPr>
          <w:p w14:paraId="1902F7C4" w14:textId="77777777" w:rsidR="00F1202E" w:rsidRDefault="00F1202E" w:rsidP="003016BF"/>
        </w:tc>
      </w:tr>
      <w:tr w:rsidR="00F1202E" w14:paraId="01C73FBF" w14:textId="77777777" w:rsidTr="00CC4A36">
        <w:trPr>
          <w:trHeight w:val="2284"/>
        </w:trPr>
        <w:tc>
          <w:tcPr>
            <w:tcW w:w="3216" w:type="dxa"/>
          </w:tcPr>
          <w:p w14:paraId="590EACBD" w14:textId="77777777" w:rsidR="00F1202E" w:rsidRDefault="00F1202E" w:rsidP="003016BF"/>
          <w:p w14:paraId="2305AEF2" w14:textId="77777777" w:rsidR="00F1202E" w:rsidRDefault="00F1202E" w:rsidP="003016BF"/>
          <w:p w14:paraId="2C153D0D" w14:textId="77777777" w:rsidR="00F1202E" w:rsidRDefault="00F1202E" w:rsidP="003016BF"/>
          <w:p w14:paraId="45D3EBF9" w14:textId="77777777" w:rsidR="00F1202E" w:rsidRDefault="00F1202E" w:rsidP="003016BF"/>
          <w:p w14:paraId="6E107789" w14:textId="77777777" w:rsidR="00F1202E" w:rsidRDefault="00F1202E" w:rsidP="003016BF"/>
          <w:p w14:paraId="08C6B8EF" w14:textId="77777777" w:rsidR="00F1202E" w:rsidRDefault="00F1202E" w:rsidP="003016BF"/>
          <w:p w14:paraId="4AB16D88" w14:textId="77777777" w:rsidR="00F1202E" w:rsidRDefault="00F1202E" w:rsidP="003016BF"/>
        </w:tc>
        <w:tc>
          <w:tcPr>
            <w:tcW w:w="3217" w:type="dxa"/>
          </w:tcPr>
          <w:p w14:paraId="13C3E9E7" w14:textId="77777777" w:rsidR="00F1202E" w:rsidRDefault="00F1202E" w:rsidP="003016BF"/>
        </w:tc>
        <w:tc>
          <w:tcPr>
            <w:tcW w:w="3217" w:type="dxa"/>
          </w:tcPr>
          <w:p w14:paraId="5DF1012F" w14:textId="77777777" w:rsidR="00F1202E" w:rsidRDefault="00F1202E" w:rsidP="003016BF"/>
        </w:tc>
      </w:tr>
    </w:tbl>
    <w:p w14:paraId="53E5236E" w14:textId="77777777" w:rsidR="00F1202E" w:rsidRPr="00E274C1" w:rsidRDefault="00E274C1">
      <w:pPr>
        <w:rPr>
          <w:b/>
          <w:i/>
          <w:u w:val="single"/>
        </w:rPr>
      </w:pPr>
      <w:r w:rsidRPr="00E274C1">
        <w:rPr>
          <w:b/>
          <w:i/>
          <w:u w:val="single"/>
        </w:rPr>
        <w:t>The Tempest – William Shakespeare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CC4A36" w14:paraId="19233ADD" w14:textId="77777777" w:rsidTr="00CC4A36">
        <w:trPr>
          <w:trHeight w:val="1534"/>
        </w:trPr>
        <w:tc>
          <w:tcPr>
            <w:tcW w:w="3216" w:type="dxa"/>
          </w:tcPr>
          <w:p w14:paraId="188D10C7" w14:textId="77777777" w:rsidR="00CC4A36" w:rsidRPr="00CC4A36" w:rsidRDefault="00CC4A36" w:rsidP="00CC4A36">
            <w:pPr>
              <w:jc w:val="both"/>
            </w:pPr>
            <w:r>
              <w:t xml:space="preserve">What is distinctively visual in </w:t>
            </w:r>
            <w:r>
              <w:t xml:space="preserve">William Shakespeare’s </w:t>
            </w:r>
            <w:r>
              <w:rPr>
                <w:i/>
              </w:rPr>
              <w:t>The Tempest</w:t>
            </w:r>
            <w:r>
              <w:t>?</w:t>
            </w:r>
          </w:p>
        </w:tc>
        <w:tc>
          <w:tcPr>
            <w:tcW w:w="3217" w:type="dxa"/>
          </w:tcPr>
          <w:p w14:paraId="76C9564A" w14:textId="77777777" w:rsidR="00CC4A36" w:rsidRDefault="00CC4A36" w:rsidP="00461577">
            <w:pPr>
              <w:jc w:val="both"/>
            </w:pPr>
            <w:r>
              <w:t>How does the language of the text (written, spoken or visual) create the distinctively visual? Provide two techniques as an example.</w:t>
            </w:r>
          </w:p>
        </w:tc>
        <w:tc>
          <w:tcPr>
            <w:tcW w:w="3217" w:type="dxa"/>
          </w:tcPr>
          <w:p w14:paraId="25005756" w14:textId="77777777" w:rsidR="00CC4A36" w:rsidRDefault="00CC4A36" w:rsidP="00461577">
            <w:pPr>
              <w:jc w:val="both"/>
            </w:pPr>
            <w:r>
              <w:t>Explain how the distinctively visual helps us to understand ideas through techniques.</w:t>
            </w:r>
          </w:p>
        </w:tc>
      </w:tr>
      <w:tr w:rsidR="00F1202E" w14:paraId="6D8668F9" w14:textId="77777777" w:rsidTr="00CC4A36">
        <w:trPr>
          <w:trHeight w:val="1830"/>
        </w:trPr>
        <w:tc>
          <w:tcPr>
            <w:tcW w:w="3216" w:type="dxa"/>
          </w:tcPr>
          <w:p w14:paraId="7795E1BC" w14:textId="77777777" w:rsidR="00F1202E" w:rsidRDefault="00F1202E" w:rsidP="003016BF"/>
          <w:p w14:paraId="4C01E501" w14:textId="77777777" w:rsidR="00F1202E" w:rsidRDefault="00F1202E" w:rsidP="003016BF"/>
        </w:tc>
        <w:tc>
          <w:tcPr>
            <w:tcW w:w="3217" w:type="dxa"/>
          </w:tcPr>
          <w:p w14:paraId="7FBB2D01" w14:textId="77777777" w:rsidR="00F1202E" w:rsidRDefault="00F1202E" w:rsidP="003016BF"/>
        </w:tc>
        <w:tc>
          <w:tcPr>
            <w:tcW w:w="3217" w:type="dxa"/>
          </w:tcPr>
          <w:p w14:paraId="4ABA70CE" w14:textId="77777777" w:rsidR="00F1202E" w:rsidRDefault="00F1202E" w:rsidP="003016BF"/>
        </w:tc>
      </w:tr>
      <w:tr w:rsidR="00F1202E" w14:paraId="3A5D9032" w14:textId="77777777" w:rsidTr="00CC4A36">
        <w:trPr>
          <w:trHeight w:val="2152"/>
        </w:trPr>
        <w:tc>
          <w:tcPr>
            <w:tcW w:w="3216" w:type="dxa"/>
          </w:tcPr>
          <w:p w14:paraId="58760600" w14:textId="77777777" w:rsidR="00F1202E" w:rsidRDefault="00F1202E" w:rsidP="003016BF"/>
        </w:tc>
        <w:tc>
          <w:tcPr>
            <w:tcW w:w="3217" w:type="dxa"/>
          </w:tcPr>
          <w:p w14:paraId="42D11D6B" w14:textId="77777777" w:rsidR="00F1202E" w:rsidRDefault="00F1202E" w:rsidP="003016BF"/>
        </w:tc>
        <w:tc>
          <w:tcPr>
            <w:tcW w:w="3217" w:type="dxa"/>
          </w:tcPr>
          <w:p w14:paraId="6B626F87" w14:textId="77777777" w:rsidR="00F1202E" w:rsidRDefault="00F1202E" w:rsidP="003016BF"/>
        </w:tc>
      </w:tr>
    </w:tbl>
    <w:p w14:paraId="32719546" w14:textId="77777777" w:rsidR="00CC4A36" w:rsidRDefault="00CC4A36" w:rsidP="009036F7"/>
    <w:sectPr w:rsidR="00CC4A3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E352" w14:textId="77777777" w:rsidR="00E274C1" w:rsidRDefault="00E274C1" w:rsidP="00E7500B">
      <w:pPr>
        <w:spacing w:after="0" w:line="240" w:lineRule="auto"/>
      </w:pPr>
      <w:r>
        <w:separator/>
      </w:r>
    </w:p>
  </w:endnote>
  <w:endnote w:type="continuationSeparator" w:id="0">
    <w:p w14:paraId="6C4C65B6" w14:textId="77777777" w:rsidR="00E274C1" w:rsidRDefault="00E274C1" w:rsidP="00E7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89F12" w14:textId="77777777" w:rsidR="00E274C1" w:rsidRDefault="00E274C1" w:rsidP="00E75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B4052" w14:textId="77777777" w:rsidR="00E274C1" w:rsidRDefault="00E274C1" w:rsidP="00E750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5903" w14:textId="77777777" w:rsidR="00E274C1" w:rsidRDefault="00E274C1" w:rsidP="00E75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A197BC" w14:textId="77777777" w:rsidR="00E274C1" w:rsidRDefault="00E274C1" w:rsidP="00E7500B">
    <w:pPr>
      <w:pStyle w:val="Header"/>
      <w:tabs>
        <w:tab w:val="clear" w:pos="8640"/>
        <w:tab w:val="left" w:pos="4040"/>
        <w:tab w:val="left" w:pos="4320"/>
        <w:tab w:val="left" w:pos="5040"/>
        <w:tab w:val="left" w:pos="8160"/>
      </w:tabs>
    </w:pPr>
    <w:r>
      <w:t>Miss Aniello</w:t>
    </w:r>
    <w:r>
      <w:tab/>
      <w:t>Miss Nohra</w:t>
    </w:r>
    <w:r>
      <w:tab/>
      <w:t>Miss Ton</w:t>
    </w:r>
  </w:p>
  <w:p w14:paraId="47470AB9" w14:textId="77777777" w:rsidR="00E274C1" w:rsidRDefault="00E274C1" w:rsidP="00E75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8605E" w14:textId="77777777" w:rsidR="00E274C1" w:rsidRDefault="00E274C1" w:rsidP="00E7500B">
      <w:pPr>
        <w:spacing w:after="0" w:line="240" w:lineRule="auto"/>
      </w:pPr>
      <w:r>
        <w:separator/>
      </w:r>
    </w:p>
  </w:footnote>
  <w:footnote w:type="continuationSeparator" w:id="0">
    <w:p w14:paraId="69F2F8ED" w14:textId="77777777" w:rsidR="00E274C1" w:rsidRDefault="00E274C1" w:rsidP="00E7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4663" w14:textId="77777777" w:rsidR="00E274C1" w:rsidRDefault="00E274C1" w:rsidP="00E7500B">
    <w:pPr>
      <w:pStyle w:val="Header"/>
      <w:tabs>
        <w:tab w:val="clear" w:pos="8640"/>
        <w:tab w:val="left" w:pos="4040"/>
        <w:tab w:val="left" w:pos="4320"/>
        <w:tab w:val="left" w:pos="5040"/>
        <w:tab w:val="left" w:pos="81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66"/>
    <w:multiLevelType w:val="hybridMultilevel"/>
    <w:tmpl w:val="22B62A42"/>
    <w:lvl w:ilvl="0" w:tplc="949C8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2E"/>
    <w:rsid w:val="00036ED3"/>
    <w:rsid w:val="000822BC"/>
    <w:rsid w:val="00146F0B"/>
    <w:rsid w:val="00173FDD"/>
    <w:rsid w:val="001A6AA5"/>
    <w:rsid w:val="00280D78"/>
    <w:rsid w:val="003016BF"/>
    <w:rsid w:val="00423E26"/>
    <w:rsid w:val="009036F7"/>
    <w:rsid w:val="009202F1"/>
    <w:rsid w:val="00AD5007"/>
    <w:rsid w:val="00CC4A36"/>
    <w:rsid w:val="00DE7943"/>
    <w:rsid w:val="00E274C1"/>
    <w:rsid w:val="00E7500B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2B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0B"/>
  </w:style>
  <w:style w:type="paragraph" w:styleId="Footer">
    <w:name w:val="footer"/>
    <w:basedOn w:val="Normal"/>
    <w:link w:val="FooterChar"/>
    <w:uiPriority w:val="99"/>
    <w:unhideWhenUsed/>
    <w:rsid w:val="00E7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0B"/>
  </w:style>
  <w:style w:type="character" w:styleId="PageNumber">
    <w:name w:val="page number"/>
    <w:basedOn w:val="DefaultParagraphFont"/>
    <w:uiPriority w:val="99"/>
    <w:semiHidden/>
    <w:unhideWhenUsed/>
    <w:rsid w:val="00E75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0B"/>
  </w:style>
  <w:style w:type="paragraph" w:styleId="Footer">
    <w:name w:val="footer"/>
    <w:basedOn w:val="Normal"/>
    <w:link w:val="FooterChar"/>
    <w:uiPriority w:val="99"/>
    <w:unhideWhenUsed/>
    <w:rsid w:val="00E7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0B"/>
  </w:style>
  <w:style w:type="character" w:styleId="PageNumber">
    <w:name w:val="page number"/>
    <w:basedOn w:val="DefaultParagraphFont"/>
    <w:uiPriority w:val="99"/>
    <w:semiHidden/>
    <w:unhideWhenUsed/>
    <w:rsid w:val="00E7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Theresa Aniello</cp:lastModifiedBy>
  <cp:revision>3</cp:revision>
  <dcterms:created xsi:type="dcterms:W3CDTF">2013-09-06T00:07:00Z</dcterms:created>
  <dcterms:modified xsi:type="dcterms:W3CDTF">2013-09-06T00:21:00Z</dcterms:modified>
</cp:coreProperties>
</file>